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A7" w:rsidRPr="006F1626" w:rsidRDefault="00395BA7" w:rsidP="00395BA7">
      <w:pPr>
        <w:spacing w:line="240" w:lineRule="auto"/>
        <w:jc w:val="center"/>
        <w:rPr>
          <w:rFonts w:cs="Times New Roman"/>
          <w:b/>
          <w:color w:val="000099"/>
          <w:sz w:val="26"/>
          <w:szCs w:val="26"/>
        </w:rPr>
      </w:pPr>
      <w:r w:rsidRPr="006F1626">
        <w:rPr>
          <w:rFonts w:cs="Times New Roman"/>
          <w:b/>
          <w:color w:val="000099"/>
          <w:sz w:val="26"/>
          <w:szCs w:val="26"/>
        </w:rPr>
        <w:t>Uniwersytet Warmińsko-Mazurski w Olsztynie</w:t>
      </w:r>
    </w:p>
    <w:p w:rsidR="006018DF" w:rsidRPr="00BD264A" w:rsidRDefault="00973AE2" w:rsidP="00B35D9E">
      <w:pPr>
        <w:spacing w:line="240" w:lineRule="auto"/>
        <w:jc w:val="center"/>
        <w:rPr>
          <w:rFonts w:cs="Times New Roman"/>
          <w:b/>
          <w:color w:val="000099"/>
          <w:sz w:val="38"/>
          <w:szCs w:val="38"/>
        </w:rPr>
      </w:pPr>
      <w:r w:rsidRPr="00BD264A">
        <w:rPr>
          <w:rFonts w:cs="Times New Roman"/>
          <w:b/>
          <w:color w:val="000099"/>
          <w:sz w:val="38"/>
          <w:szCs w:val="38"/>
        </w:rPr>
        <w:t>Katedra Polityki Gospodarczej i Regionalnej</w:t>
      </w:r>
    </w:p>
    <w:p w:rsidR="001361D6" w:rsidRPr="004B4385" w:rsidRDefault="001361D6" w:rsidP="0038533A">
      <w:pPr>
        <w:spacing w:after="320" w:line="240" w:lineRule="auto"/>
        <w:jc w:val="center"/>
        <w:rPr>
          <w:rFonts w:cs="Times New Roman"/>
          <w:b/>
          <w:color w:val="000099"/>
          <w:sz w:val="40"/>
          <w:szCs w:val="40"/>
        </w:rPr>
      </w:pPr>
      <w:r w:rsidRPr="004B4385">
        <w:rPr>
          <w:rFonts w:cs="Times New Roman"/>
          <w:b/>
          <w:color w:val="000099"/>
          <w:sz w:val="40"/>
          <w:szCs w:val="40"/>
        </w:rPr>
        <w:t>o</w:t>
      </w:r>
      <w:r w:rsidR="00973AE2" w:rsidRPr="004B4385">
        <w:rPr>
          <w:rFonts w:cs="Times New Roman"/>
          <w:b/>
          <w:color w:val="000099"/>
          <w:sz w:val="40"/>
          <w:szCs w:val="40"/>
        </w:rPr>
        <w:t>głasza nabór na XXI edycję</w:t>
      </w:r>
      <w:r w:rsidR="004B4385" w:rsidRPr="004B4385">
        <w:rPr>
          <w:rFonts w:cs="Times New Roman"/>
          <w:b/>
          <w:color w:val="000099"/>
          <w:sz w:val="40"/>
          <w:szCs w:val="40"/>
        </w:rPr>
        <w:t xml:space="preserve"> Studiów Podyplomowych</w:t>
      </w:r>
    </w:p>
    <w:p w:rsidR="00973AE2" w:rsidRDefault="00973AE2" w:rsidP="00B35D9E">
      <w:pPr>
        <w:spacing w:line="240" w:lineRule="auto"/>
        <w:ind w:left="-142"/>
        <w:jc w:val="center"/>
        <w:rPr>
          <w:rFonts w:cs="Times New Roman"/>
          <w:b/>
          <w:color w:val="009900"/>
          <w:sz w:val="52"/>
          <w:szCs w:val="52"/>
          <w:u w:val="single"/>
        </w:rPr>
      </w:pPr>
      <w:r w:rsidRPr="00784BF6">
        <w:rPr>
          <w:rFonts w:cs="Times New Roman"/>
          <w:b/>
          <w:color w:val="009900"/>
          <w:sz w:val="52"/>
          <w:szCs w:val="52"/>
          <w:u w:val="single"/>
        </w:rPr>
        <w:t>Zarzą</w:t>
      </w:r>
      <w:r w:rsidR="001361D6" w:rsidRPr="00784BF6">
        <w:rPr>
          <w:rFonts w:cs="Times New Roman"/>
          <w:b/>
          <w:color w:val="009900"/>
          <w:sz w:val="52"/>
          <w:szCs w:val="52"/>
          <w:u w:val="single"/>
        </w:rPr>
        <w:t>dzanie Funduszami Unijnymi</w:t>
      </w:r>
    </w:p>
    <w:p w:rsidR="00D16515" w:rsidRDefault="00D16515" w:rsidP="00D16515">
      <w:pPr>
        <w:spacing w:line="240" w:lineRule="auto"/>
        <w:ind w:left="-142"/>
        <w:jc w:val="both"/>
        <w:rPr>
          <w:b/>
          <w:color w:val="000099"/>
          <w:sz w:val="24"/>
          <w:szCs w:val="24"/>
        </w:rPr>
      </w:pPr>
    </w:p>
    <w:p w:rsidR="00D16515" w:rsidRPr="00784BF6" w:rsidRDefault="00D16515" w:rsidP="00A30F52">
      <w:pPr>
        <w:spacing w:after="120" w:line="240" w:lineRule="auto"/>
        <w:ind w:left="-142"/>
        <w:jc w:val="both"/>
        <w:rPr>
          <w:rFonts w:cs="Times New Roman"/>
          <w:b/>
          <w:color w:val="009900"/>
          <w:sz w:val="52"/>
          <w:szCs w:val="52"/>
          <w:u w:val="single"/>
        </w:rPr>
      </w:pPr>
      <w:r w:rsidRPr="00E65FDE">
        <w:rPr>
          <w:b/>
          <w:color w:val="000099"/>
          <w:sz w:val="24"/>
          <w:szCs w:val="24"/>
        </w:rPr>
        <w:t xml:space="preserve">Pieniądze z funduszy europejskich od wielu lat stanowią </w:t>
      </w:r>
      <w:r w:rsidR="0084204C">
        <w:rPr>
          <w:b/>
          <w:color w:val="000099"/>
          <w:sz w:val="24"/>
          <w:szCs w:val="24"/>
        </w:rPr>
        <w:t>duże</w:t>
      </w:r>
      <w:r w:rsidRPr="00E65FDE">
        <w:rPr>
          <w:b/>
          <w:color w:val="000099"/>
          <w:sz w:val="24"/>
          <w:szCs w:val="24"/>
        </w:rPr>
        <w:t xml:space="preserve"> wsparcie rozwojowe przedsiębi</w:t>
      </w:r>
      <w:r>
        <w:rPr>
          <w:b/>
          <w:color w:val="000099"/>
          <w:sz w:val="24"/>
          <w:szCs w:val="24"/>
        </w:rPr>
        <w:t>orstw, administracji publicznej (rządowej i samorządowej), organizacji pozarządowych, placówek edukacyjnych, rolników oraz innych instytucji i podmiotów w Polsce.</w:t>
      </w:r>
    </w:p>
    <w:p w:rsidR="00B35D9E" w:rsidRPr="004B4385" w:rsidRDefault="007B3B2B" w:rsidP="00B35D9E">
      <w:pPr>
        <w:spacing w:line="240" w:lineRule="auto"/>
        <w:ind w:left="-142"/>
        <w:jc w:val="both"/>
        <w:rPr>
          <w:rFonts w:cs="Times New Roman"/>
          <w:b/>
          <w:color w:val="006600"/>
          <w:sz w:val="16"/>
          <w:szCs w:val="16"/>
        </w:rPr>
      </w:pPr>
      <w:r>
        <w:rPr>
          <w:b/>
          <w:noProof/>
          <w:color w:val="C00000"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170180</wp:posOffset>
            </wp:positionV>
            <wp:extent cx="742950" cy="600075"/>
            <wp:effectExtent l="0" t="0" r="0" b="9525"/>
            <wp:wrapSquare wrapText="bothSides"/>
            <wp:docPr id="2" name="Obraz 2" descr="C:\Users\Katedra\AppData\Local\Microsoft\Windows\Temporary Internet Files\Content.IE5\GOKDCBSC\MC9004325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edra\AppData\Local\Microsoft\Windows\Temporary Internet Files\Content.IE5\GOKDCBSC\MC90043252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7A46" w:rsidRDefault="008971F2" w:rsidP="007B3B2B">
      <w:pPr>
        <w:jc w:val="both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 xml:space="preserve">W nowej perspektywie finansowej 2014–2020 </w:t>
      </w:r>
      <w:r w:rsidR="006855B6" w:rsidRPr="006855B6">
        <w:rPr>
          <w:b/>
          <w:color w:val="C00000"/>
          <w:sz w:val="28"/>
          <w:szCs w:val="28"/>
          <w:u w:val="single"/>
        </w:rPr>
        <w:t xml:space="preserve">Polska będzie największym </w:t>
      </w:r>
      <w:r w:rsidR="00FD734F">
        <w:rPr>
          <w:b/>
          <w:color w:val="C00000"/>
          <w:sz w:val="28"/>
          <w:szCs w:val="28"/>
          <w:u w:val="single"/>
        </w:rPr>
        <w:t>beneficjentem</w:t>
      </w:r>
      <w:r w:rsidR="006855B6" w:rsidRPr="006855B6">
        <w:rPr>
          <w:b/>
          <w:color w:val="C00000"/>
          <w:sz w:val="28"/>
          <w:szCs w:val="28"/>
          <w:u w:val="single"/>
        </w:rPr>
        <w:t xml:space="preserve"> funduszy</w:t>
      </w:r>
      <w:r w:rsidR="00BD264A">
        <w:rPr>
          <w:b/>
          <w:color w:val="C00000"/>
          <w:sz w:val="28"/>
          <w:szCs w:val="28"/>
          <w:u w:val="single"/>
        </w:rPr>
        <w:t xml:space="preserve"> unijnych</w:t>
      </w:r>
      <w:r>
        <w:rPr>
          <w:b/>
          <w:color w:val="C00000"/>
          <w:sz w:val="28"/>
          <w:szCs w:val="28"/>
          <w:u w:val="single"/>
        </w:rPr>
        <w:t>.</w:t>
      </w:r>
      <w:r w:rsidR="005A7A46" w:rsidRPr="006855B6">
        <w:rPr>
          <w:b/>
          <w:color w:val="C00000"/>
          <w:sz w:val="28"/>
          <w:szCs w:val="28"/>
          <w:u w:val="single"/>
        </w:rPr>
        <w:t xml:space="preserve"> </w:t>
      </w:r>
    </w:p>
    <w:p w:rsidR="00073972" w:rsidRPr="006855B6" w:rsidRDefault="00463467" w:rsidP="00B35D9E">
      <w:pPr>
        <w:jc w:val="both"/>
        <w:rPr>
          <w:b/>
          <w:color w:val="000099"/>
          <w:sz w:val="26"/>
          <w:szCs w:val="26"/>
        </w:rPr>
      </w:pPr>
      <w:r>
        <w:rPr>
          <w:b/>
          <w:noProof/>
          <w:color w:val="000099"/>
          <w:sz w:val="26"/>
          <w:szCs w:val="2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253.3pt;margin-top:25pt;width:167.25pt;height:8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lWldAIAADUFAAAOAAAAZHJzL2Uyb0RvYy54bWysVN9P2zAQfp+0/8Hy+0gTlTGqpqgDMU1C&#10;UA0mnl3HbiMcn2dfm3R//c5OGhBDmzTtJbHvvvv13Z3nF11j2F75UIMteX4y4UxZCVVtNyX//nD9&#10;4RNnAYWthAGrSn5QgV8s3r+bt26mCtiCqZRn5MSGWetKvkV0sywLcqsaEU7AKUtKDb4RSFe/ySov&#10;WvLemKyYTD5mLfjKeZAqBJJe9Uq+SP61VhLvtA4KmSk55Ybp69N3Hb/ZYi5mGy/ctpZDGuIfsmhE&#10;bSno6OpKoGA7X//mqqmlhwAaTyQ0GWhdS5VqoGryyatq7rfCqVQLkRPcSFP4f27l7X7lWV2V/JQz&#10;Kxpq0QqMYqieAkKr2GmkqHVhRsh7R1jsPkNHrT7KAwlj5Z32TfxTTYz0RPZhJFh1yCQJi7yYTs4o&#10;kiRdPjkvqIXRT/Zs7nzALwoaFg8l99TBRKzY3wTsoUdIjGZslMX8+jzSCQ9G9cpvSlNxKd0oSGOl&#10;Lo1ne0EDIaRUFlOFlIGxhI4oXRszGhYp+h8NB3w0VWnkRuP878ajRYoMFkfjprbg33JQPSXyKWXd&#10;448M9HVHCrBbd0Pf1lAdqG0e+tkPTl7XRO2NCLgSnoadOkULjHf00QbaksNw4mwL/udb8oinGSQt&#10;Zy0tT8nDj53wijPz1dJ0nufTady2dJmenhV08S8165cau2sugdqR01PhZDpGPJrjUXtoHmnPlzEq&#10;qYSVFLvkeDxeYr/S9E5ItVwmEO2XE3hj752MriO9cXAeukfh3TBdSIN5C8c1E7NXQ9Zjo6WF5Q5B&#10;12kCI8E9qwPxtJtphod3JC7/y3tCPb92i18AAAD//wMAUEsDBBQABgAIAAAAIQD+aUx63wAAAAoB&#10;AAAPAAAAZHJzL2Rvd25yZXYueG1sTI/BTsMwDIbvSLxDZCRuLGk1qqk0nSbEOAESZQeOWWPaQuNU&#10;TboWnh7vBDdb/vT7+4vt4npxwjF0njQkKwUCqfa2o0bD4W1/swERoiFrek+o4RsDbMvLi8Lk1s/0&#10;iqcqNoJDKORGQxvjkEsZ6hadCSs/IPHtw4/ORF7HRtrRzBzuepkqlUlnOuIPrRnwvsX6q5qchqp5&#10;OaifJ/Wc7PF9+VxPu4fHMGt9fbXs7kBEXOIfDGd9VoeSnY5+IhtEr+FWZRmj54E7MbBZJwmIo4Y0&#10;TRXIspD/K5S/AAAA//8DAFBLAQItABQABgAIAAAAIQC2gziS/gAAAOEBAAATAAAAAAAAAAAAAAAA&#10;AAAAAABbQ29udGVudF9UeXBlc10ueG1sUEsBAi0AFAAGAAgAAAAhADj9If/WAAAAlAEAAAsAAAAA&#10;AAAAAAAAAAAALwEAAF9yZWxzLy5yZWxzUEsBAi0AFAAGAAgAAAAhAL8iVaV0AgAANQUAAA4AAAAA&#10;AAAAAAAAAAAALgIAAGRycy9lMm9Eb2MueG1sUEsBAi0AFAAGAAgAAAAhAP5pTHrfAAAACgEAAA8A&#10;AAAAAAAAAAAAAAAAzgQAAGRycy9kb3ducmV2LnhtbFBLBQYAAAAABAAEAPMAAADaBQAA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 style="mso-next-textbox:#Pole tekstowe 5">
              <w:txbxContent>
                <w:p w:rsidR="00D21B92" w:rsidRDefault="00D21B92">
                  <w:r w:rsidRPr="00D21B92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809750" cy="962025"/>
                        <wp:effectExtent l="19050" t="0" r="0" b="0"/>
                        <wp:docPr id="6" name="Obraz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32D7A">
        <w:rPr>
          <w:b/>
          <w:color w:val="000099"/>
          <w:sz w:val="26"/>
          <w:szCs w:val="26"/>
        </w:rPr>
        <w:t>Na naszych studiach u</w:t>
      </w:r>
      <w:bookmarkStart w:id="0" w:name="_GoBack"/>
      <w:bookmarkEnd w:id="0"/>
      <w:r w:rsidR="00073972" w:rsidRPr="006855B6">
        <w:rPr>
          <w:b/>
          <w:color w:val="000099"/>
          <w:sz w:val="26"/>
          <w:szCs w:val="26"/>
        </w:rPr>
        <w:t>czymy przygotowania, realizacji oraz rozliczania projektów w następujących obszarach:</w:t>
      </w:r>
    </w:p>
    <w:p w:rsidR="007B3B2B" w:rsidRDefault="007B3B2B" w:rsidP="00B35D9E">
      <w:pPr>
        <w:pStyle w:val="wyliczPkt"/>
        <w:spacing w:after="0" w:line="240" w:lineRule="auto"/>
        <w:ind w:left="714" w:hanging="357"/>
        <w:jc w:val="both"/>
        <w:rPr>
          <w:b/>
          <w:color w:val="000099"/>
          <w:sz w:val="26"/>
          <w:szCs w:val="26"/>
        </w:rPr>
      </w:pPr>
      <w:r w:rsidRPr="006855B6">
        <w:rPr>
          <w:b/>
          <w:color w:val="000099"/>
          <w:sz w:val="26"/>
          <w:szCs w:val="26"/>
        </w:rPr>
        <w:t>rolnictwo i obszary wiejskie</w:t>
      </w:r>
      <w:r>
        <w:rPr>
          <w:b/>
          <w:color w:val="000099"/>
          <w:sz w:val="26"/>
          <w:szCs w:val="26"/>
        </w:rPr>
        <w:t>,</w:t>
      </w:r>
      <w:r w:rsidRPr="006855B6">
        <w:rPr>
          <w:b/>
          <w:color w:val="000099"/>
          <w:sz w:val="26"/>
          <w:szCs w:val="26"/>
        </w:rPr>
        <w:t xml:space="preserve"> </w:t>
      </w:r>
    </w:p>
    <w:p w:rsidR="00073972" w:rsidRPr="006855B6" w:rsidRDefault="00073972" w:rsidP="00B35D9E">
      <w:pPr>
        <w:pStyle w:val="wyliczPkt"/>
        <w:spacing w:after="0" w:line="240" w:lineRule="auto"/>
        <w:ind w:left="714" w:hanging="357"/>
        <w:jc w:val="both"/>
        <w:rPr>
          <w:b/>
          <w:color w:val="000099"/>
          <w:sz w:val="26"/>
          <w:szCs w:val="26"/>
        </w:rPr>
      </w:pPr>
      <w:r w:rsidRPr="006855B6">
        <w:rPr>
          <w:b/>
          <w:color w:val="000099"/>
          <w:sz w:val="26"/>
          <w:szCs w:val="26"/>
        </w:rPr>
        <w:t>konkurencyjność gospodarki,</w:t>
      </w:r>
    </w:p>
    <w:p w:rsidR="00073972" w:rsidRPr="006855B6" w:rsidRDefault="00073972" w:rsidP="00B35D9E">
      <w:pPr>
        <w:pStyle w:val="wyliczPkt"/>
        <w:spacing w:after="0" w:line="240" w:lineRule="auto"/>
        <w:ind w:left="714" w:hanging="357"/>
        <w:jc w:val="both"/>
        <w:rPr>
          <w:b/>
          <w:color w:val="000099"/>
          <w:sz w:val="26"/>
          <w:szCs w:val="26"/>
        </w:rPr>
      </w:pPr>
      <w:r w:rsidRPr="006855B6">
        <w:rPr>
          <w:b/>
          <w:color w:val="000099"/>
          <w:sz w:val="26"/>
          <w:szCs w:val="26"/>
        </w:rPr>
        <w:t>inwestycje lokalne,</w:t>
      </w:r>
    </w:p>
    <w:p w:rsidR="00073972" w:rsidRPr="007B3B2B" w:rsidRDefault="009F4437" w:rsidP="007B3B2B">
      <w:pPr>
        <w:pStyle w:val="wyliczPkt"/>
        <w:spacing w:after="0" w:line="240" w:lineRule="auto"/>
        <w:ind w:left="714" w:hanging="357"/>
        <w:jc w:val="both"/>
        <w:rPr>
          <w:b/>
          <w:color w:val="000099"/>
          <w:sz w:val="26"/>
          <w:szCs w:val="26"/>
        </w:rPr>
      </w:pPr>
      <w:r w:rsidRPr="006855B6">
        <w:rPr>
          <w:b/>
          <w:color w:val="000099"/>
          <w:sz w:val="26"/>
          <w:szCs w:val="26"/>
        </w:rPr>
        <w:t>kapitał ludzki</w:t>
      </w:r>
      <w:r w:rsidR="007B3B2B">
        <w:rPr>
          <w:b/>
          <w:color w:val="000099"/>
          <w:sz w:val="26"/>
          <w:szCs w:val="26"/>
        </w:rPr>
        <w:t>.</w:t>
      </w:r>
    </w:p>
    <w:p w:rsidR="00B35D9E" w:rsidRPr="00B35D9E" w:rsidRDefault="00B35D9E" w:rsidP="00B35D9E">
      <w:pPr>
        <w:pStyle w:val="wyliczPkt"/>
        <w:numPr>
          <w:ilvl w:val="0"/>
          <w:numId w:val="0"/>
        </w:numPr>
        <w:spacing w:after="0" w:line="240" w:lineRule="auto"/>
        <w:ind w:left="357"/>
        <w:jc w:val="both"/>
        <w:rPr>
          <w:sz w:val="24"/>
          <w:szCs w:val="24"/>
        </w:rPr>
      </w:pPr>
    </w:p>
    <w:p w:rsidR="001361D6" w:rsidRPr="0038533A" w:rsidRDefault="001361D6" w:rsidP="00B35D9E">
      <w:pPr>
        <w:spacing w:after="0" w:line="240" w:lineRule="auto"/>
        <w:ind w:left="360"/>
        <w:jc w:val="both"/>
        <w:rPr>
          <w:rFonts w:eastAsia="Times New Roman" w:cs="Times New Roman"/>
          <w:b/>
          <w:smallCaps/>
          <w:color w:val="000099"/>
          <w:sz w:val="16"/>
          <w:szCs w:val="16"/>
          <w:lang w:eastAsia="pl-PL"/>
        </w:rPr>
      </w:pPr>
    </w:p>
    <w:p w:rsidR="001361D6" w:rsidRDefault="00B35D9E" w:rsidP="00B35D9E">
      <w:pPr>
        <w:spacing w:before="40" w:after="0" w:line="240" w:lineRule="auto"/>
        <w:jc w:val="both"/>
        <w:rPr>
          <w:rFonts w:eastAsia="Times New Roman" w:cs="Times New Roman"/>
          <w:b/>
          <w:color w:val="000099"/>
          <w:sz w:val="24"/>
          <w:szCs w:val="24"/>
          <w:lang w:eastAsia="pl-PL"/>
        </w:rPr>
      </w:pPr>
      <w:r w:rsidRPr="00B35D9E">
        <w:rPr>
          <w:rFonts w:eastAsia="Times New Roman" w:cs="Times New Roman"/>
          <w:b/>
          <w:color w:val="000099"/>
          <w:sz w:val="24"/>
          <w:szCs w:val="24"/>
          <w:lang w:eastAsia="pl-PL"/>
        </w:rPr>
        <w:t>Zajęcia będą prowadzone przez wybitnych naukowców i praktyków</w:t>
      </w:r>
      <w:r w:rsidR="001361D6" w:rsidRPr="00B35D9E">
        <w:rPr>
          <w:rFonts w:eastAsia="Times New Roman" w:cs="Times New Roman"/>
          <w:b/>
          <w:color w:val="000099"/>
          <w:sz w:val="24"/>
          <w:szCs w:val="24"/>
          <w:lang w:eastAsia="pl-PL"/>
        </w:rPr>
        <w:t xml:space="preserve"> z Uniwersytetu Warmińsko-Maz</w:t>
      </w:r>
      <w:r w:rsidR="008611B2">
        <w:rPr>
          <w:rFonts w:eastAsia="Times New Roman" w:cs="Times New Roman"/>
          <w:b/>
          <w:color w:val="000099"/>
          <w:sz w:val="24"/>
          <w:szCs w:val="24"/>
          <w:lang w:eastAsia="pl-PL"/>
        </w:rPr>
        <w:t>urskiego w Olsztynie, a także z</w:t>
      </w:r>
      <w:r w:rsidR="001361D6" w:rsidRPr="00B35D9E">
        <w:rPr>
          <w:rFonts w:eastAsia="Times New Roman" w:cs="Times New Roman"/>
          <w:b/>
          <w:color w:val="000099"/>
          <w:sz w:val="24"/>
          <w:szCs w:val="24"/>
          <w:lang w:eastAsia="pl-PL"/>
        </w:rPr>
        <w:t xml:space="preserve"> Urzędu Marszałkowskiego, Agencji Rozwoju Regionalnego, Agencji Restrukturyzacji i Modernizacji Rolnictwa</w:t>
      </w:r>
      <w:r w:rsidR="00395BA7">
        <w:rPr>
          <w:rFonts w:eastAsia="Times New Roman" w:cs="Times New Roman"/>
          <w:b/>
          <w:color w:val="000099"/>
          <w:sz w:val="24"/>
          <w:szCs w:val="24"/>
          <w:lang w:eastAsia="pl-PL"/>
        </w:rPr>
        <w:t>,</w:t>
      </w:r>
      <w:r w:rsidR="001361D6" w:rsidRPr="00B35D9E">
        <w:rPr>
          <w:rFonts w:eastAsia="Times New Roman" w:cs="Times New Roman"/>
          <w:b/>
          <w:color w:val="000099"/>
          <w:sz w:val="24"/>
          <w:szCs w:val="24"/>
          <w:lang w:eastAsia="pl-PL"/>
        </w:rPr>
        <w:t xml:space="preserve"> Regionalnej Izby Obrachunkowej </w:t>
      </w:r>
      <w:r w:rsidR="00B03843">
        <w:rPr>
          <w:rFonts w:eastAsia="Times New Roman" w:cs="Times New Roman"/>
          <w:b/>
          <w:color w:val="000099"/>
          <w:sz w:val="24"/>
          <w:szCs w:val="24"/>
          <w:lang w:eastAsia="pl-PL"/>
        </w:rPr>
        <w:t>oraz S</w:t>
      </w:r>
      <w:r w:rsidR="00395BA7">
        <w:rPr>
          <w:rFonts w:eastAsia="Times New Roman" w:cs="Times New Roman"/>
          <w:b/>
          <w:color w:val="000099"/>
          <w:sz w:val="24"/>
          <w:szCs w:val="24"/>
          <w:lang w:eastAsia="pl-PL"/>
        </w:rPr>
        <w:t xml:space="preserve">zpitala MSW </w:t>
      </w:r>
      <w:r w:rsidR="001361D6" w:rsidRPr="00B35D9E">
        <w:rPr>
          <w:rFonts w:eastAsia="Times New Roman" w:cs="Times New Roman"/>
          <w:b/>
          <w:color w:val="000099"/>
          <w:sz w:val="24"/>
          <w:szCs w:val="24"/>
          <w:lang w:eastAsia="pl-PL"/>
        </w:rPr>
        <w:t>w Olsztynie.</w:t>
      </w:r>
    </w:p>
    <w:p w:rsidR="00FD734F" w:rsidRPr="00B05D08" w:rsidRDefault="00FD734F" w:rsidP="00B35D9E">
      <w:pPr>
        <w:spacing w:before="40" w:after="0" w:line="240" w:lineRule="auto"/>
        <w:jc w:val="both"/>
        <w:rPr>
          <w:rFonts w:eastAsia="Times New Roman" w:cs="Times New Roman"/>
          <w:b/>
          <w:color w:val="000099"/>
          <w:sz w:val="32"/>
          <w:szCs w:val="32"/>
          <w:lang w:eastAsia="pl-PL"/>
        </w:rPr>
      </w:pPr>
    </w:p>
    <w:p w:rsidR="00C21D35" w:rsidRPr="00784BF6" w:rsidRDefault="00B35D9E" w:rsidP="00B464FF">
      <w:pPr>
        <w:spacing w:after="0" w:line="360" w:lineRule="auto"/>
        <w:ind w:left="-851" w:right="-853"/>
        <w:jc w:val="center"/>
        <w:rPr>
          <w:rFonts w:eastAsia="Times New Roman" w:cs="Times New Roman"/>
          <w:b/>
          <w:bCs/>
          <w:iCs/>
          <w:color w:val="009900"/>
          <w:sz w:val="32"/>
          <w:szCs w:val="32"/>
          <w:u w:val="single"/>
          <w:lang w:eastAsia="pl-PL"/>
        </w:rPr>
      </w:pPr>
      <w:r w:rsidRPr="00784BF6">
        <w:rPr>
          <w:rFonts w:eastAsia="Times New Roman" w:cs="Times New Roman"/>
          <w:b/>
          <w:bCs/>
          <w:iCs/>
          <w:color w:val="009900"/>
          <w:sz w:val="32"/>
          <w:szCs w:val="32"/>
          <w:u w:val="single"/>
          <w:lang w:eastAsia="pl-PL"/>
        </w:rPr>
        <w:t>Termin składania dokumentów upływa</w:t>
      </w:r>
      <w:r w:rsidR="00C21D35" w:rsidRPr="00784BF6">
        <w:rPr>
          <w:rFonts w:eastAsia="Times New Roman" w:cs="Times New Roman"/>
          <w:b/>
          <w:bCs/>
          <w:iCs/>
          <w:color w:val="009900"/>
          <w:sz w:val="32"/>
          <w:szCs w:val="32"/>
          <w:u w:val="single"/>
          <w:lang w:eastAsia="pl-PL"/>
        </w:rPr>
        <w:t xml:space="preserve"> 15 stycznia 2014 r.</w:t>
      </w:r>
    </w:p>
    <w:p w:rsidR="00620F06" w:rsidRPr="00C47B0B" w:rsidRDefault="00620F06" w:rsidP="00B464FF">
      <w:pPr>
        <w:spacing w:after="0" w:line="360" w:lineRule="auto"/>
        <w:ind w:left="-851" w:right="-853"/>
        <w:jc w:val="center"/>
        <w:rPr>
          <w:rFonts w:eastAsia="Times New Roman" w:cs="Times New Roman"/>
          <w:b/>
          <w:bCs/>
          <w:iCs/>
          <w:color w:val="006600"/>
          <w:sz w:val="16"/>
          <w:szCs w:val="16"/>
          <w:u w:val="single"/>
          <w:lang w:eastAsia="pl-PL"/>
        </w:rPr>
      </w:pPr>
    </w:p>
    <w:p w:rsidR="001361D6" w:rsidRPr="00C47B0B" w:rsidRDefault="001361D6" w:rsidP="0038533A">
      <w:pPr>
        <w:spacing w:after="0"/>
        <w:ind w:left="-851" w:right="-853"/>
        <w:jc w:val="center"/>
        <w:rPr>
          <w:rFonts w:eastAsia="Times New Roman" w:cs="Times New Roman"/>
          <w:b/>
          <w:bCs/>
          <w:i/>
          <w:iCs/>
          <w:color w:val="000099"/>
          <w:sz w:val="28"/>
          <w:szCs w:val="28"/>
          <w:lang w:eastAsia="pl-PL"/>
        </w:rPr>
      </w:pPr>
      <w:r w:rsidRPr="00C47B0B">
        <w:rPr>
          <w:rFonts w:eastAsia="Times New Roman" w:cs="Times New Roman"/>
          <w:b/>
          <w:bCs/>
          <w:i/>
          <w:iCs/>
          <w:color w:val="000099"/>
          <w:sz w:val="28"/>
          <w:szCs w:val="28"/>
          <w:lang w:eastAsia="pl-PL"/>
        </w:rPr>
        <w:t>Informacje</w:t>
      </w:r>
      <w:r w:rsidR="00EE2D38" w:rsidRPr="00C47B0B">
        <w:rPr>
          <w:rFonts w:eastAsia="Times New Roman" w:cs="Times New Roman"/>
          <w:b/>
          <w:bCs/>
          <w:i/>
          <w:iCs/>
          <w:color w:val="000099"/>
          <w:sz w:val="28"/>
          <w:szCs w:val="28"/>
          <w:lang w:eastAsia="pl-PL"/>
        </w:rPr>
        <w:t xml:space="preserve"> i zapisy</w:t>
      </w:r>
      <w:r w:rsidRPr="00C47B0B">
        <w:rPr>
          <w:rFonts w:eastAsia="Times New Roman" w:cs="Times New Roman"/>
          <w:b/>
          <w:bCs/>
          <w:i/>
          <w:iCs/>
          <w:color w:val="000099"/>
          <w:sz w:val="28"/>
          <w:szCs w:val="28"/>
          <w:lang w:eastAsia="pl-PL"/>
        </w:rPr>
        <w:t>:</w:t>
      </w:r>
    </w:p>
    <w:p w:rsidR="0038533A" w:rsidRPr="00C47B0B" w:rsidRDefault="0038533A" w:rsidP="0038533A">
      <w:pPr>
        <w:spacing w:after="0"/>
        <w:ind w:left="-851" w:right="-853"/>
        <w:jc w:val="center"/>
        <w:rPr>
          <w:rFonts w:eastAsia="Times New Roman" w:cs="Times New Roman"/>
          <w:b/>
          <w:bCs/>
          <w:i/>
          <w:iCs/>
          <w:color w:val="000099"/>
          <w:sz w:val="10"/>
          <w:szCs w:val="10"/>
          <w:lang w:eastAsia="pl-PL"/>
        </w:rPr>
      </w:pPr>
    </w:p>
    <w:p w:rsidR="001361D6" w:rsidRPr="00C47B0B" w:rsidRDefault="001361D6" w:rsidP="00C47B0B">
      <w:pPr>
        <w:spacing w:after="60"/>
        <w:jc w:val="center"/>
        <w:rPr>
          <w:b/>
          <w:color w:val="000099"/>
          <w:sz w:val="28"/>
          <w:szCs w:val="28"/>
          <w:lang w:eastAsia="pl-PL"/>
        </w:rPr>
      </w:pPr>
      <w:r w:rsidRPr="00C47B0B">
        <w:rPr>
          <w:b/>
          <w:color w:val="000099"/>
          <w:sz w:val="28"/>
          <w:szCs w:val="28"/>
        </w:rPr>
        <w:t>Katedra Polityki Gospodarczej i</w:t>
      </w:r>
      <w:r w:rsidRPr="00C47B0B">
        <w:rPr>
          <w:b/>
          <w:color w:val="000099"/>
          <w:sz w:val="28"/>
          <w:szCs w:val="28"/>
          <w:lang w:eastAsia="pl-PL"/>
        </w:rPr>
        <w:t xml:space="preserve"> </w:t>
      </w:r>
      <w:r w:rsidRPr="00C47B0B">
        <w:rPr>
          <w:b/>
          <w:color w:val="000099"/>
          <w:sz w:val="28"/>
          <w:szCs w:val="28"/>
        </w:rPr>
        <w:t>Regionalnej</w:t>
      </w:r>
    </w:p>
    <w:p w:rsidR="001361D6" w:rsidRPr="00C47B0B" w:rsidRDefault="001361D6" w:rsidP="00D21B92">
      <w:pPr>
        <w:spacing w:after="0" w:line="240" w:lineRule="auto"/>
        <w:ind w:left="-851" w:right="-853"/>
        <w:jc w:val="center"/>
        <w:rPr>
          <w:rFonts w:eastAsia="Times New Roman" w:cs="Times New Roman"/>
          <w:b/>
          <w:bCs/>
          <w:color w:val="000099"/>
          <w:sz w:val="28"/>
          <w:szCs w:val="28"/>
          <w:lang w:eastAsia="pl-PL"/>
        </w:rPr>
      </w:pPr>
      <w:r w:rsidRPr="00C47B0B">
        <w:rPr>
          <w:rFonts w:eastAsia="Times New Roman" w:cs="Times New Roman"/>
          <w:b/>
          <w:bCs/>
          <w:color w:val="000099"/>
          <w:sz w:val="28"/>
          <w:szCs w:val="28"/>
          <w:lang w:eastAsia="pl-PL"/>
        </w:rPr>
        <w:t>ul. Oczapowskiego 4, sekretariat Katedry (pok. 200-201)</w:t>
      </w:r>
    </w:p>
    <w:p w:rsidR="00E65FDE" w:rsidRPr="00C47B0B" w:rsidRDefault="001361D6" w:rsidP="00B464FF">
      <w:pPr>
        <w:spacing w:after="0" w:line="240" w:lineRule="auto"/>
        <w:ind w:left="-851" w:right="-853"/>
        <w:jc w:val="center"/>
        <w:rPr>
          <w:rFonts w:eastAsia="Times New Roman" w:cs="Times New Roman"/>
          <w:b/>
          <w:bCs/>
          <w:color w:val="0000FF" w:themeColor="hyperlink"/>
          <w:sz w:val="28"/>
          <w:szCs w:val="28"/>
          <w:u w:val="single"/>
          <w:lang w:val="en-US" w:eastAsia="pl-PL"/>
        </w:rPr>
      </w:pPr>
      <w:r w:rsidRPr="00C47B0B">
        <w:rPr>
          <w:rFonts w:eastAsia="Times New Roman" w:cs="Times New Roman"/>
          <w:b/>
          <w:bCs/>
          <w:color w:val="000099"/>
          <w:sz w:val="28"/>
          <w:szCs w:val="28"/>
          <w:lang w:val="en-US" w:eastAsia="pl-PL"/>
        </w:rPr>
        <w:t xml:space="preserve">tel. (89) 523-34-86, fax (89) 523-37-37, e-mail: </w:t>
      </w:r>
      <w:hyperlink r:id="rId8" w:history="1">
        <w:r w:rsidR="006855B6" w:rsidRPr="00C47B0B">
          <w:rPr>
            <w:rStyle w:val="Hipercze"/>
            <w:rFonts w:eastAsia="Times New Roman" w:cs="Times New Roman"/>
            <w:b/>
            <w:bCs/>
            <w:sz w:val="28"/>
            <w:szCs w:val="28"/>
            <w:lang w:val="en-US" w:eastAsia="pl-PL"/>
          </w:rPr>
          <w:t>kpgir@uwm.edu.pl</w:t>
        </w:r>
      </w:hyperlink>
    </w:p>
    <w:sectPr w:rsidR="00E65FDE" w:rsidRPr="00C47B0B" w:rsidSect="0038533A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0CBD"/>
    <w:multiLevelType w:val="hybridMultilevel"/>
    <w:tmpl w:val="1A989BD4"/>
    <w:lvl w:ilvl="0" w:tplc="8842D60C">
      <w:start w:val="1"/>
      <w:numFmt w:val="bullet"/>
      <w:pStyle w:val="wyliczPkt"/>
      <w:lvlText w:val="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90859"/>
    <w:multiLevelType w:val="hybridMultilevel"/>
    <w:tmpl w:val="E364090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3AE2"/>
    <w:rsid w:val="00073972"/>
    <w:rsid w:val="00084837"/>
    <w:rsid w:val="000C3CBF"/>
    <w:rsid w:val="000D2B5C"/>
    <w:rsid w:val="001361D6"/>
    <w:rsid w:val="001C75E6"/>
    <w:rsid w:val="00211AA0"/>
    <w:rsid w:val="002120E1"/>
    <w:rsid w:val="00232D7A"/>
    <w:rsid w:val="0038533A"/>
    <w:rsid w:val="00395BA7"/>
    <w:rsid w:val="003D3D1D"/>
    <w:rsid w:val="00411945"/>
    <w:rsid w:val="00431923"/>
    <w:rsid w:val="004506BD"/>
    <w:rsid w:val="00463467"/>
    <w:rsid w:val="004853C0"/>
    <w:rsid w:val="004877A0"/>
    <w:rsid w:val="004B4385"/>
    <w:rsid w:val="005A7A46"/>
    <w:rsid w:val="006006B0"/>
    <w:rsid w:val="006018DF"/>
    <w:rsid w:val="00620F06"/>
    <w:rsid w:val="00655948"/>
    <w:rsid w:val="006855B6"/>
    <w:rsid w:val="006C05C5"/>
    <w:rsid w:val="006F1626"/>
    <w:rsid w:val="00702B4B"/>
    <w:rsid w:val="00784BF6"/>
    <w:rsid w:val="007B3B2B"/>
    <w:rsid w:val="0084204C"/>
    <w:rsid w:val="008611B2"/>
    <w:rsid w:val="008971F2"/>
    <w:rsid w:val="008E5C77"/>
    <w:rsid w:val="00915E4F"/>
    <w:rsid w:val="00973AE2"/>
    <w:rsid w:val="00984061"/>
    <w:rsid w:val="009E413F"/>
    <w:rsid w:val="009F4437"/>
    <w:rsid w:val="00A060F5"/>
    <w:rsid w:val="00A30F52"/>
    <w:rsid w:val="00AF442B"/>
    <w:rsid w:val="00B03843"/>
    <w:rsid w:val="00B05D08"/>
    <w:rsid w:val="00B35D9E"/>
    <w:rsid w:val="00B464FF"/>
    <w:rsid w:val="00BC1741"/>
    <w:rsid w:val="00BD264A"/>
    <w:rsid w:val="00C21D35"/>
    <w:rsid w:val="00C33A0E"/>
    <w:rsid w:val="00C47B0B"/>
    <w:rsid w:val="00C77773"/>
    <w:rsid w:val="00C819A4"/>
    <w:rsid w:val="00D03588"/>
    <w:rsid w:val="00D16515"/>
    <w:rsid w:val="00D21B92"/>
    <w:rsid w:val="00D26103"/>
    <w:rsid w:val="00D56132"/>
    <w:rsid w:val="00DD0046"/>
    <w:rsid w:val="00E65FDE"/>
    <w:rsid w:val="00E9225C"/>
    <w:rsid w:val="00E94CB7"/>
    <w:rsid w:val="00ED2538"/>
    <w:rsid w:val="00EE2D38"/>
    <w:rsid w:val="00FB52D4"/>
    <w:rsid w:val="00FD1370"/>
    <w:rsid w:val="00FD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1D35"/>
    <w:rPr>
      <w:color w:val="0000FF" w:themeColor="hyperlink"/>
      <w:u w:val="single"/>
    </w:rPr>
  </w:style>
  <w:style w:type="paragraph" w:customStyle="1" w:styleId="wyliczPkt">
    <w:name w:val="wyliczPkt"/>
    <w:basedOn w:val="Normalny"/>
    <w:rsid w:val="00073972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1D35"/>
    <w:rPr>
      <w:color w:val="0000FF" w:themeColor="hyperlink"/>
      <w:u w:val="single"/>
    </w:rPr>
  </w:style>
  <w:style w:type="paragraph" w:customStyle="1" w:styleId="wyliczPkt">
    <w:name w:val="wyliczPkt"/>
    <w:basedOn w:val="Normalny"/>
    <w:rsid w:val="00073972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gir@uwm.edu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6D856-A64F-4C40-AF27-477FFD2A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Katedra</dc:creator>
  <cp:lastModifiedBy>i.zapadka</cp:lastModifiedBy>
  <cp:revision>2</cp:revision>
  <cp:lastPrinted>2013-11-20T07:51:00Z</cp:lastPrinted>
  <dcterms:created xsi:type="dcterms:W3CDTF">2013-12-09T12:11:00Z</dcterms:created>
  <dcterms:modified xsi:type="dcterms:W3CDTF">2013-12-09T12:11:00Z</dcterms:modified>
</cp:coreProperties>
</file>